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89C" w:rsidRDefault="002A289C" w:rsidP="002A289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7"/>
          <w:szCs w:val="27"/>
        </w:rPr>
        <w:t>30 октября</w:t>
      </w:r>
      <w:r w:rsidRPr="00FF14DC">
        <w:rPr>
          <w:rFonts w:ascii="Times New Roman" w:eastAsia="Times New Roman" w:hAnsi="Times New Roman"/>
          <w:color w:val="000000"/>
          <w:sz w:val="27"/>
          <w:szCs w:val="27"/>
        </w:rPr>
        <w:t xml:space="preserve"> 20</w:t>
      </w:r>
      <w:r>
        <w:rPr>
          <w:rFonts w:ascii="Times New Roman" w:eastAsia="Times New Roman" w:hAnsi="Times New Roman"/>
          <w:color w:val="000000"/>
          <w:sz w:val="27"/>
          <w:szCs w:val="27"/>
        </w:rPr>
        <w:t>20</w:t>
      </w:r>
      <w:r w:rsidRPr="00FF14DC">
        <w:rPr>
          <w:rFonts w:ascii="Times New Roman" w:eastAsia="Times New Roman" w:hAnsi="Times New Roman"/>
          <w:color w:val="000000"/>
          <w:sz w:val="27"/>
          <w:szCs w:val="27"/>
        </w:rPr>
        <w:t xml:space="preserve"> года, </w:t>
      </w:r>
      <w:r>
        <w:rPr>
          <w:rFonts w:ascii="Times New Roman" w:eastAsia="Times New Roman" w:hAnsi="Times New Roman"/>
          <w:color w:val="000000"/>
          <w:sz w:val="27"/>
          <w:szCs w:val="27"/>
        </w:rPr>
        <w:t>10:42</w:t>
      </w:r>
    </w:p>
    <w:p w:rsidR="002A289C" w:rsidRDefault="002A289C" w:rsidP="002A289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2A289C" w:rsidRDefault="002A289C" w:rsidP="002A289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color w:val="000000"/>
          <w:sz w:val="27"/>
          <w:szCs w:val="27"/>
        </w:rPr>
        <w:t>О несостоятельности (банкротстве) граждан</w:t>
      </w:r>
    </w:p>
    <w:p w:rsidR="002A289C" w:rsidRPr="00F2742D" w:rsidRDefault="002A289C" w:rsidP="002A289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7"/>
          <w:szCs w:val="27"/>
        </w:rPr>
      </w:pP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С 1 сентября 2020 года вступили в силу изменения в Федеральный закон «О несостоятельности (банкротстве)» о внесудебном банкротстве граждан.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Данным правом может воспользоваться гражданин, если у него общий размер денежных обязательств и обязанностей по уплате обязательных платежей составляет не менее 50 тыс. руб. и не более 500 тыс. руб.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Бесплатно заявление о признании банкротом во внесудебном порядке подается гражданином лично или через представителя в многофункциональный центр предоставления государственных и муниципальных услуг (далее – МФЦ) по месту жительства или месту пребывания заявителя.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Форма заявления, а также порядок его заполнения и подачи утверждены приказом Министерства экономического развития Российской Федерации от 04.08.2020 № 497.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proofErr w:type="gramStart"/>
      <w:r w:rsidRPr="00F2742D">
        <w:rPr>
          <w:color w:val="333333"/>
          <w:sz w:val="27"/>
          <w:szCs w:val="27"/>
        </w:rPr>
        <w:t>В соответствии с действующим законодательством на дату подачи заявления о признании себя несостоятельным в отношении должника должно быть окончено исполнительное производство в связи с возвращением исполнительного документа взыскателю на основании того, что у должника отсутствует имущество, на которое может быть обращено взыскание, и все принятые судебным приставом-исполнителем допустимые законом меры по розыску его имущества оказались безрезультатными.</w:t>
      </w:r>
      <w:proofErr w:type="gramEnd"/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Одновременно в отношении указанного лица не должно быть возбуждено иное исполнительное производство после возвращения исполнительного документа взыскателю.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Заявитель должен представить список всех известных ему кредиторов.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На основании информации из банка данных в исполнительном производстве МФЦ в течение трех рабочих дней осуществляет включение сведений о возбуждении процедуры внесудебного банкротства гражданина в Единый федеральный реестр сведений о банкротстве.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proofErr w:type="gramStart"/>
      <w:r w:rsidRPr="00F2742D">
        <w:rPr>
          <w:color w:val="333333"/>
          <w:sz w:val="27"/>
          <w:szCs w:val="27"/>
        </w:rPr>
        <w:t>Со дня включения в реестр названных сведений вводится мораторий на удовлетворение требований кредиторов по денежным обязательствам гражданина и об уплате им обязательных платежей, за исключением требований не указанных в заявлении о признании банкротом, о возмещении вреда, причиненного жизни или здоровью, по делам об истребовании имущества из чужого незаконного владения, об устранении препятствий к владению указанным имуществом, о признании права собственности</w:t>
      </w:r>
      <w:proofErr w:type="gramEnd"/>
      <w:r w:rsidRPr="00F2742D">
        <w:rPr>
          <w:color w:val="333333"/>
          <w:sz w:val="27"/>
          <w:szCs w:val="27"/>
        </w:rPr>
        <w:t xml:space="preserve"> на указанное имущество, о выплате заработной платы и выходного пособия, возмещении </w:t>
      </w:r>
      <w:r w:rsidRPr="00F2742D">
        <w:rPr>
          <w:color w:val="333333"/>
          <w:sz w:val="27"/>
          <w:szCs w:val="27"/>
        </w:rPr>
        <w:lastRenderedPageBreak/>
        <w:t>морального вреда, взыскании алиментов, а также иных требований, неразрывно связанных с личностью кредитора, в том числе требований, не заявленных при подаче заявления о признании гражданина банкротом во внесудебном порядке.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Внесудебное банкротство несет следующие последствия: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- прекращается начисление неустоек (штрафов, пеней) и иных финансовых санкций, процентов по всем обязательствам гражданина, за исключением перечисленных выше требований кредиторов;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- не направляются исполнительные документы в банк или иную кредитную организацию непосредственно взыскателем;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- все исполнительные документы могут быть направлены только в Федеральную службу судебных приставов и ее территориальные органы;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- приостанавливается исполнение исполнительных документов по имущественным взысканиям с гражданина, за исключением исполнительных документов по требованиям,</w:t>
      </w:r>
      <w:r w:rsidRPr="00F2742D">
        <w:rPr>
          <w:rFonts w:ascii="Roboto" w:hAnsi="Roboto"/>
          <w:color w:val="333333"/>
          <w:sz w:val="27"/>
          <w:szCs w:val="27"/>
        </w:rPr>
        <w:t> </w:t>
      </w:r>
      <w:r w:rsidRPr="00F2742D">
        <w:rPr>
          <w:color w:val="333333"/>
          <w:sz w:val="27"/>
          <w:szCs w:val="27"/>
        </w:rPr>
        <w:t>указанным выше.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В течение срока процедуры внесудебного банкротства гражданин не имеет права совершать сделки по получению займов, кредитов, выдаче поручительств и иные обеспечительные сделки.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Если во время внесудебного банкротства у гражданина существенно улучшится имущественное положение, он должен будет в течение 5 рабочих дней уведомить об этом МФЦ. Несоблюдение этой обязанности позволит кредитору обратиться с заявлением о признании такого гражданина банкротом в судебном порядке.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Внесудебное банкротство длится 6 месяцев, после чего гражданина освободят от дальнейшего исполнения требований кредиторов, перечисленных в заявлении о признании его банкротом во внесудебном порядке. Задолженность гражданина перед названными им кредиторами признается безнадежной.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В случае возврата МФЦ заявления о признании банкротом во внесудебном порядке гражданин имеет право повторно обратиться с таким заявлением не ранее чем через один месяц.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27"/>
          <w:szCs w:val="27"/>
        </w:rPr>
      </w:pPr>
      <w:r w:rsidRPr="00F2742D">
        <w:rPr>
          <w:color w:val="333333"/>
          <w:sz w:val="27"/>
          <w:szCs w:val="27"/>
        </w:rPr>
        <w:t>Возврат может быть обжалован в арбитражный суд по месту жительства гражданина.</w:t>
      </w:r>
    </w:p>
    <w:p w:rsidR="002A289C" w:rsidRPr="00F2742D" w:rsidRDefault="002A289C" w:rsidP="002A289C">
      <w:pPr>
        <w:pStyle w:val="a3"/>
        <w:shd w:val="clear" w:color="auto" w:fill="FFFFFF"/>
        <w:spacing w:before="0" w:beforeAutospacing="0"/>
        <w:jc w:val="both"/>
        <w:rPr>
          <w:color w:val="000000"/>
          <w:sz w:val="27"/>
          <w:szCs w:val="27"/>
        </w:rPr>
      </w:pPr>
      <w:r w:rsidRPr="00F2742D">
        <w:rPr>
          <w:color w:val="000000"/>
          <w:sz w:val="27"/>
          <w:szCs w:val="27"/>
        </w:rPr>
        <w:t xml:space="preserve">Старший помощник прокурора </w:t>
      </w:r>
      <w:proofErr w:type="spellStart"/>
      <w:r w:rsidRPr="00F2742D">
        <w:rPr>
          <w:color w:val="000000"/>
          <w:sz w:val="27"/>
          <w:szCs w:val="27"/>
        </w:rPr>
        <w:t>Любинского</w:t>
      </w:r>
      <w:proofErr w:type="spellEnd"/>
      <w:r w:rsidRPr="00F2742D">
        <w:rPr>
          <w:color w:val="000000"/>
          <w:sz w:val="27"/>
          <w:szCs w:val="27"/>
        </w:rPr>
        <w:t xml:space="preserve"> района Д.С. Макаров</w:t>
      </w:r>
    </w:p>
    <w:p w:rsidR="001B0805" w:rsidRDefault="001B0805"/>
    <w:sectPr w:rsidR="001B0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289C"/>
    <w:rsid w:val="001B0805"/>
    <w:rsid w:val="002A2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</cp:revision>
  <dcterms:created xsi:type="dcterms:W3CDTF">2021-01-14T08:14:00Z</dcterms:created>
  <dcterms:modified xsi:type="dcterms:W3CDTF">2021-01-14T08:14:00Z</dcterms:modified>
</cp:coreProperties>
</file>